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Graduation Project Paper Appeals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order to appeal your GP Research Paper score, you must write a letter justifying how,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according to the rubric and all requirements explained in class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you feel the score you received should be higher.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Please note that appealing your GP paper does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guarantee a higher score.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appeal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MUST INCLUDE the following: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you originally scored in each category (each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row)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 are appealing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Why you believe this score is an error, according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rubric and rubric indicators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 must also include the first draft that I graded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original final draft paper with the rubric that was scored.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If you fail to complete any of these steps, the paper will not be submitted for an appeal.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All appeals must be submitted by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Wednesday, January 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Appealing your paper does NOT guarantee a higher score.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